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C23" w:rsidRPr="00574C23" w:rsidRDefault="00574C23" w:rsidP="00574C23">
      <w:pPr>
        <w:spacing w:line="480" w:lineRule="auto"/>
        <w:rPr>
          <w:rFonts w:ascii="Times New Roman" w:hAnsi="Times New Roman" w:cs="Times New Roman"/>
          <w:color w:val="323232"/>
          <w:sz w:val="24"/>
          <w:shd w:val="clear" w:color="auto" w:fill="FFFFFF"/>
        </w:rPr>
      </w:pPr>
    </w:p>
    <w:p w:rsidR="00574C23" w:rsidRPr="00574C23" w:rsidRDefault="00574C23" w:rsidP="00574C23">
      <w:pPr>
        <w:spacing w:line="480" w:lineRule="auto"/>
        <w:rPr>
          <w:rFonts w:ascii="Times New Roman" w:hAnsi="Times New Roman" w:cs="Times New Roman"/>
          <w:color w:val="323232"/>
          <w:sz w:val="24"/>
          <w:shd w:val="clear" w:color="auto" w:fill="FFFFFF"/>
        </w:rPr>
      </w:pPr>
    </w:p>
    <w:p w:rsidR="00574C23" w:rsidRPr="00574C23" w:rsidRDefault="00574C23" w:rsidP="00574C23">
      <w:pPr>
        <w:spacing w:line="480" w:lineRule="auto"/>
        <w:rPr>
          <w:rFonts w:ascii="Times New Roman" w:hAnsi="Times New Roman" w:cs="Times New Roman"/>
          <w:color w:val="323232"/>
          <w:sz w:val="24"/>
          <w:shd w:val="clear" w:color="auto" w:fill="FFFFFF"/>
        </w:rPr>
      </w:pPr>
    </w:p>
    <w:p w:rsidR="00574C23" w:rsidRPr="00574C23" w:rsidRDefault="00574C23" w:rsidP="00574C23">
      <w:pPr>
        <w:spacing w:line="480" w:lineRule="auto"/>
        <w:rPr>
          <w:rFonts w:ascii="Times New Roman" w:hAnsi="Times New Roman" w:cs="Times New Roman"/>
          <w:color w:val="323232"/>
          <w:sz w:val="24"/>
          <w:shd w:val="clear" w:color="auto" w:fill="FFFFFF"/>
        </w:rPr>
      </w:pPr>
    </w:p>
    <w:p w:rsidR="00574C23" w:rsidRPr="00574C23" w:rsidRDefault="00574C23" w:rsidP="00574C23">
      <w:pPr>
        <w:spacing w:line="480" w:lineRule="auto"/>
        <w:rPr>
          <w:rFonts w:ascii="Times New Roman" w:hAnsi="Times New Roman" w:cs="Times New Roman"/>
          <w:color w:val="323232"/>
          <w:sz w:val="24"/>
          <w:shd w:val="clear" w:color="auto" w:fill="FFFFFF"/>
        </w:rPr>
      </w:pPr>
    </w:p>
    <w:p w:rsidR="00574C23" w:rsidRPr="00574C23" w:rsidRDefault="00574C23" w:rsidP="00574C23">
      <w:pPr>
        <w:spacing w:line="480" w:lineRule="auto"/>
        <w:rPr>
          <w:rFonts w:ascii="Times New Roman" w:hAnsi="Times New Roman" w:cs="Times New Roman"/>
          <w:color w:val="323232"/>
          <w:sz w:val="24"/>
          <w:shd w:val="clear" w:color="auto" w:fill="FFFFFF"/>
        </w:rPr>
      </w:pPr>
    </w:p>
    <w:p w:rsidR="00574C23" w:rsidRPr="00574C23" w:rsidRDefault="00574C23" w:rsidP="00574C23">
      <w:pPr>
        <w:spacing w:line="480" w:lineRule="auto"/>
        <w:jc w:val="center"/>
        <w:rPr>
          <w:rFonts w:ascii="Times New Roman" w:hAnsi="Times New Roman" w:cs="Times New Roman"/>
          <w:color w:val="323232"/>
          <w:sz w:val="24"/>
          <w:shd w:val="clear" w:color="auto" w:fill="FFFFFF"/>
        </w:rPr>
      </w:pPr>
      <w:r w:rsidRPr="00574C23">
        <w:rPr>
          <w:rFonts w:ascii="Times New Roman" w:hAnsi="Times New Roman" w:cs="Times New Roman"/>
          <w:sz w:val="24"/>
        </w:rPr>
        <w:t>Passover in New Orleans</w:t>
      </w:r>
      <w:r w:rsidRPr="00574C23">
        <w:rPr>
          <w:rFonts w:ascii="Times New Roman" w:hAnsi="Times New Roman" w:cs="Times New Roman"/>
          <w:color w:val="323232"/>
          <w:sz w:val="24"/>
          <w:shd w:val="clear" w:color="auto" w:fill="FFFFFF"/>
        </w:rPr>
        <w:t xml:space="preserve"> </w:t>
      </w:r>
    </w:p>
    <w:p w:rsidR="00574C23" w:rsidRPr="00574C23" w:rsidRDefault="00574C23" w:rsidP="00574C23">
      <w:pPr>
        <w:spacing w:line="480" w:lineRule="auto"/>
        <w:jc w:val="center"/>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Name of Student</w:t>
      </w:r>
    </w:p>
    <w:p w:rsidR="00574C23" w:rsidRPr="00574C23" w:rsidRDefault="00574C23" w:rsidP="00574C23">
      <w:pPr>
        <w:spacing w:line="480" w:lineRule="auto"/>
        <w:jc w:val="center"/>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Name of Institution</w:t>
      </w:r>
    </w:p>
    <w:p w:rsidR="00574C23" w:rsidRPr="00574C23" w:rsidRDefault="00574C23" w:rsidP="00574C23">
      <w:pPr>
        <w:spacing w:line="480" w:lineRule="auto"/>
        <w:jc w:val="center"/>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Date</w:t>
      </w:r>
      <w:r w:rsidRPr="00574C23">
        <w:rPr>
          <w:rFonts w:ascii="Times New Roman" w:hAnsi="Times New Roman" w:cs="Times New Roman"/>
          <w:color w:val="323232"/>
          <w:sz w:val="24"/>
          <w:shd w:val="clear" w:color="auto" w:fill="FFFFFF"/>
        </w:rPr>
        <w:br w:type="page"/>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lastRenderedPageBreak/>
        <w:t xml:space="preserve">The third passage is a detailed account of how the main character, Rappaport, received his orders to assassinate his cousin. The entire passage occurs while the character is stuck in a barrel through his voyage to New Orleans. In the passage, the figure indicates that following a call-up, he entered a tent. There he found the major, the colonel, and the brigadier general. He was enlightened with the prospect of a promotion as he ventured on and gleaned with hope. However, the brigadier general was the one to address the character rather than the general, numbing down any prospects Rappaport had for a promotion. The questions directed at the main character were personal regarding his heritage and his relationship to a cousin in New Orleans. The answers given by Rappaport were intended to gain him additional favor, with a hopeful glimpse of a potential promotion, despite the lack of logic behind promotion under such a situation.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 xml:space="preserve">The three men grinned after informing the main character of his mission directives, and calmly explained the scenario and why it was a necessary act. The task also brought up several comments and praises following success by Rappaport, with a promise of personal congratulations from the president. The directives also involved how to carry out the mission and the risk to Rappaport's life. One of the three men stipulated a toxin would come in hand if his mission failed or threatened Rappaport's life, and insisted on victory through the corpse of his cousin. The main character saw that the three men thought of him as what they consider to be the biggest disgrace to the Jewish population, Judah Benjamin. That perception was adequate motivation for the main character to do whatever is necessary to disassociate with such recognition.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 xml:space="preserve">What I garner from the passage is that a seventeen-year-old boy is not ready for the perks that come with involvement in a war. According to his perception, Rappaport is hopeful for a </w:t>
      </w:r>
      <w:r w:rsidRPr="00574C23">
        <w:rPr>
          <w:rFonts w:ascii="Times New Roman" w:hAnsi="Times New Roman" w:cs="Times New Roman"/>
          <w:color w:val="323232"/>
          <w:sz w:val="24"/>
          <w:shd w:val="clear" w:color="auto" w:fill="FFFFFF"/>
        </w:rPr>
        <w:lastRenderedPageBreak/>
        <w:t xml:space="preserve">promotion in a field that proves deadly for most and life-threatening to all. The passage illustrates that hope, and childish thinking is fallacies in the field of battle. The lack of logic for the main character as the conversation focused more intently on his heritage is a clear depiction of child-like thinking patterns. The context also illustrates that at age seventeen, one is not capable of comprehending the complexity of war and the necessity of activities involved. Rappaport records that he knew joining the war effort meant that he would be a potential murderer. However, after receiving the mission directives, he is dumbfounded and speech impaired, and overall unable to follow a specific train of thought. The same characteristics can also lead one to the conclusion that Rappaport is yet to kill in all the involvement in the war.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 xml:space="preserve">Another integral notice that the age is not ripe for war is the context of communication with the brigadier general. The latter seems to butter-up Rappaport and entice him to complete his mission. The context illustrates that at such an age, the character is easily coaxed and enticed into performing certain functions and completing his directives. To communicate the meaning of the significance of age in the war, the author provides excerpts indicating the thought pattern of the character. Through all text and speech, the author identifies how the main character internalizes all information presented to him. The author is keen to report on his first impression of every bit of information, and even his reactions. To illustrate the thinking patterns, the author also includes the response of the three men to the physical cues Rappaport gives out.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 xml:space="preserve">The writer is intent on illustrating that war is not for everyone; the motivation behind the context of the passage can be surmised to encourage the lack of participation from the youth in war efforts. The background shines the light on the difference between loyalty and usurping. A meeting at odd hours of the day in a tent with three men in high rankings raises alarms in the reader's mind to expect a cynical twist to the scenario. The fact that such a context does not raise </w:t>
      </w:r>
      <w:r w:rsidRPr="00574C23">
        <w:rPr>
          <w:rFonts w:ascii="Times New Roman" w:hAnsi="Times New Roman" w:cs="Times New Roman"/>
          <w:color w:val="323232"/>
          <w:sz w:val="24"/>
          <w:shd w:val="clear" w:color="auto" w:fill="FFFFFF"/>
        </w:rPr>
        <w:lastRenderedPageBreak/>
        <w:t xml:space="preserve">the signals of Rappaport illustrates that he is not avidly prepared for the war mentally. The writer also seems to highlight the opinionated perception involved in combat. All the directives and opinions are from a single side without any possibility that follows up will illustrate different findings. The objectivity of the information warrants trusts from high-level executives who issue orders. However, the rules given in the dark appear to be more of unsanctioned covert operations rather than military directives.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 xml:space="preserve">The writer paints the war as a bleak scene and does not praise the act in the passage. Highlighting the context of a hopeful teenager, the writer presents as a light amidst the throes of war. The writer opts to use conversational tactics to convey messages from one character to the next, all the while showing the internal processing of the information by the main character. The strategy allows the reader to judge the level of maturity and adaptability of Rappaport adequately. The tone that the major, brigadier general, and the colonel use indicates that the structure of their relationship is strictly formal. However, it also illustrates a form of sway that the three men try to impose on Rappaport. There is a disdain for the character of Judah Benjamin, and a minority stain that the role create towards the Jewish culture. The writer illustrates the pressure on the main character not to be associated with Judah.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 xml:space="preserve">One critical scenario that relates to the exploitation in the scene is the opening passage about hypnotism. The writer indicates that the main character was an avid fan as a child. He illustrates how the hypnotists made him do stuff without his consent to acquire approval from the bystanders. The writer indicates that Rappaport drew a lot of pleasure as the object of the hypnotists in performing a variety of stunts. Some of the tricks were even more pronounced than the skill set of Rappaport, yet he still volunteered. The main character, however, finally illustrates his passion for hypnotism emanates from the joy and cheer from the crowd. That was </w:t>
      </w:r>
      <w:r w:rsidRPr="00574C23">
        <w:rPr>
          <w:rFonts w:ascii="Times New Roman" w:hAnsi="Times New Roman" w:cs="Times New Roman"/>
          <w:color w:val="323232"/>
          <w:sz w:val="24"/>
          <w:shd w:val="clear" w:color="auto" w:fill="FFFFFF"/>
        </w:rPr>
        <w:lastRenderedPageBreak/>
        <w:t xml:space="preserve">the main point of participating in it. However, the writer also illustrates that Rappaport grew wiser with age and came to the realization that the applause was for the hypnotist, not the object. The relevance of the scenario to the passage is that Rappaport still appears to be the object, and the hypnotists are the major, the colonel, and the brigadier general. All in all, after the mission is complete, the compliments and achievement will be part of the crowning for the three personnel, and not the seventeen-year-old person who risked it all.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 xml:space="preserve">The passage highlights the intensity of emotions evoked in war. The main character is a Jew and as such, has a small fellowship with others. The association leads to disclosure of his family ties, normal conversation for people at war to reminisce about home, and better memories. The exposure, however, leads to a conclusive and definitive line that illustrates the leading character shares heritage with an enemy combatant, to whom he is commanded to assassinate. The passage fits the context of the motivation behind the main character taking on such a directive and how the information is presented to him. The setting also provides a background for the plot that capitalizes on the faith of the target during Passover to carry out the mission directive. The entire book focuses on the journey of Rappaport in the completion of his mission. The passage gives the mission purpose and provides a foundation for where the character resolved to kill his cousin.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 xml:space="preserve">From the passage, I inquire about the wisdom behind the decision by the general to carry out such a mission by using a seventeen-year-old boy. It is also relevant to the questioning of the lack of morals in the tactical planning in all forms of war. The main character in the passage appears to be naïve and willing to go the extra mile to impress and also receive praise for his actions. The same is visible for all men within the age bracket. The reason behind the doubt and questioning of the preparedness of the character chosen for the mission is the lack of logical </w:t>
      </w:r>
      <w:r w:rsidRPr="00574C23">
        <w:rPr>
          <w:rFonts w:ascii="Times New Roman" w:hAnsi="Times New Roman" w:cs="Times New Roman"/>
          <w:color w:val="323232"/>
          <w:sz w:val="24"/>
          <w:shd w:val="clear" w:color="auto" w:fill="FFFFFF"/>
        </w:rPr>
        <w:lastRenderedPageBreak/>
        <w:t xml:space="preserve">reasoning on the part of Rappaport. Even after receiving the mission directives, the main character stands dumbfounded, letting words pass hi by, indicating the strategy used is not mainly a slam dunk. The passage also questions prejudice during the war. The main focus of the brigadier general is the relationship that the main character shares with the target. Though at first, it is not velar why it is later revealed that the context provides an arena for the brigadier general to shame the culture of the Jews. The shaming is adequate motivation for the main character to choose for participation in the mission directive just so that he may be regarded as different from those that are shamed. Given that the war in question led to the freedom of slaves in the North, such racism beats the purpose of ending the war.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 xml:space="preserve">The passage presents an outright depiction of the unsuitability of naivety in war. The same role played by a puppet highlights the participation of the main character all through the book, and the passage presents the context from which all of the elements emanated from. </w:t>
      </w:r>
    </w:p>
    <w:p w:rsidR="00574C23" w:rsidRPr="00574C23" w:rsidRDefault="00574C23" w:rsidP="00574C23">
      <w:pPr>
        <w:spacing w:line="480" w:lineRule="auto"/>
        <w:ind w:firstLine="720"/>
        <w:rPr>
          <w:rFonts w:ascii="Times New Roman" w:hAnsi="Times New Roman" w:cs="Times New Roman"/>
          <w:color w:val="323232"/>
          <w:sz w:val="24"/>
          <w:shd w:val="clear" w:color="auto" w:fill="FFFFFF"/>
        </w:rPr>
      </w:pPr>
    </w:p>
    <w:p w:rsidR="00574C23" w:rsidRPr="00574C23" w:rsidRDefault="00574C23" w:rsidP="00574C23">
      <w:pPr>
        <w:spacing w:line="480" w:lineRule="auto"/>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br w:type="page"/>
      </w:r>
    </w:p>
    <w:p w:rsidR="00574C23" w:rsidRPr="00574C23" w:rsidRDefault="00574C23" w:rsidP="00574C23">
      <w:pPr>
        <w:spacing w:line="480" w:lineRule="auto"/>
        <w:jc w:val="center"/>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lastRenderedPageBreak/>
        <w:t>References</w:t>
      </w:r>
    </w:p>
    <w:p w:rsidR="00574C23" w:rsidRPr="00574C23" w:rsidRDefault="00574C23" w:rsidP="00574C23">
      <w:pPr>
        <w:spacing w:line="480" w:lineRule="auto"/>
        <w:ind w:left="720" w:hanging="720"/>
        <w:rPr>
          <w:rFonts w:ascii="Times New Roman" w:hAnsi="Times New Roman" w:cs="Times New Roman"/>
          <w:color w:val="323232"/>
          <w:sz w:val="24"/>
          <w:shd w:val="clear" w:color="auto" w:fill="FFFFFF"/>
        </w:rPr>
      </w:pPr>
      <w:r w:rsidRPr="00574C23">
        <w:rPr>
          <w:rFonts w:ascii="Times New Roman" w:hAnsi="Times New Roman" w:cs="Times New Roman"/>
          <w:color w:val="323232"/>
          <w:sz w:val="24"/>
          <w:shd w:val="clear" w:color="auto" w:fill="FFFFFF"/>
        </w:rPr>
        <w:t>Horn, D. (2007, April 16). Passover in New Orleans. Retrieved October 7, 2019, from Granta: https://granta.com/passover-in-new-orleans/</w:t>
      </w:r>
    </w:p>
    <w:p w:rsidR="008B7798" w:rsidRPr="00574C23" w:rsidRDefault="008B7798" w:rsidP="00574C23">
      <w:pPr>
        <w:spacing w:line="480" w:lineRule="auto"/>
        <w:rPr>
          <w:rFonts w:ascii="Times New Roman" w:hAnsi="Times New Roman" w:cs="Times New Roman"/>
          <w:sz w:val="24"/>
        </w:rPr>
      </w:pPr>
    </w:p>
    <w:sectPr w:rsidR="008B7798" w:rsidRPr="00574C23" w:rsidSect="00574C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4ECD" w:rsidRDefault="00CC4ECD" w:rsidP="00574C23">
      <w:pPr>
        <w:spacing w:after="0" w:line="240" w:lineRule="auto"/>
      </w:pPr>
      <w:r>
        <w:separator/>
      </w:r>
    </w:p>
  </w:endnote>
  <w:endnote w:type="continuationSeparator" w:id="1">
    <w:p w:rsidR="00CC4ECD" w:rsidRDefault="00CC4ECD" w:rsidP="00574C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4ECD" w:rsidRDefault="00CC4ECD" w:rsidP="00574C23">
      <w:pPr>
        <w:spacing w:after="0" w:line="240" w:lineRule="auto"/>
      </w:pPr>
      <w:r>
        <w:separator/>
      </w:r>
    </w:p>
  </w:footnote>
  <w:footnote w:type="continuationSeparator" w:id="1">
    <w:p w:rsidR="00CC4ECD" w:rsidRDefault="00CC4ECD" w:rsidP="00574C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23" w:rsidRPr="00574C23" w:rsidRDefault="00574C23">
    <w:pPr>
      <w:pStyle w:val="Header"/>
      <w:jc w:val="right"/>
      <w:rPr>
        <w:rFonts w:ascii="Times New Roman" w:hAnsi="Times New Roman" w:cs="Times New Roman"/>
        <w:sz w:val="24"/>
      </w:rPr>
    </w:pPr>
    <w:r w:rsidRPr="00574C23">
      <w:rPr>
        <w:rFonts w:ascii="Times New Roman" w:hAnsi="Times New Roman" w:cs="Times New Roman"/>
        <w:sz w:val="24"/>
      </w:rPr>
      <w:t>PASSOVER IN NEW ORLEANS</w:t>
    </w:r>
    <w:r w:rsidRPr="00574C23">
      <w:rPr>
        <w:rFonts w:ascii="Times New Roman" w:hAnsi="Times New Roman" w:cs="Times New Roman"/>
        <w:sz w:val="24"/>
      </w:rPr>
      <w:tab/>
    </w:r>
    <w:r w:rsidRPr="00574C23">
      <w:rPr>
        <w:rFonts w:ascii="Times New Roman" w:hAnsi="Times New Roman" w:cs="Times New Roman"/>
        <w:sz w:val="24"/>
      </w:rPr>
      <w:tab/>
    </w:r>
    <w:sdt>
      <w:sdtPr>
        <w:rPr>
          <w:rFonts w:ascii="Times New Roman" w:hAnsi="Times New Roman" w:cs="Times New Roman"/>
          <w:sz w:val="24"/>
        </w:rPr>
        <w:id w:val="305624196"/>
        <w:docPartObj>
          <w:docPartGallery w:val="Page Numbers (Top of Page)"/>
          <w:docPartUnique/>
        </w:docPartObj>
      </w:sdtPr>
      <w:sdtContent>
        <w:r w:rsidRPr="00574C23">
          <w:rPr>
            <w:rFonts w:ascii="Times New Roman" w:hAnsi="Times New Roman" w:cs="Times New Roman"/>
            <w:sz w:val="24"/>
          </w:rPr>
          <w:fldChar w:fldCharType="begin"/>
        </w:r>
        <w:r w:rsidRPr="00574C23">
          <w:rPr>
            <w:rFonts w:ascii="Times New Roman" w:hAnsi="Times New Roman" w:cs="Times New Roman"/>
            <w:sz w:val="24"/>
          </w:rPr>
          <w:instrText xml:space="preserve"> PAGE   \* MERGEFORMAT </w:instrText>
        </w:r>
        <w:r w:rsidRPr="00574C23">
          <w:rPr>
            <w:rFonts w:ascii="Times New Roman" w:hAnsi="Times New Roman" w:cs="Times New Roman"/>
            <w:sz w:val="24"/>
          </w:rPr>
          <w:fldChar w:fldCharType="separate"/>
        </w:r>
        <w:r>
          <w:rPr>
            <w:rFonts w:ascii="Times New Roman" w:hAnsi="Times New Roman" w:cs="Times New Roman"/>
            <w:noProof/>
            <w:sz w:val="24"/>
          </w:rPr>
          <w:t>5</w:t>
        </w:r>
        <w:r w:rsidRPr="00574C23">
          <w:rPr>
            <w:rFonts w:ascii="Times New Roman" w:hAnsi="Times New Roman" w:cs="Times New Roman"/>
            <w:sz w:val="24"/>
          </w:rPr>
          <w:fldChar w:fldCharType="end"/>
        </w:r>
      </w:sdtContent>
    </w:sdt>
  </w:p>
  <w:p w:rsidR="00574C23" w:rsidRPr="00574C23" w:rsidRDefault="00574C2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23" w:rsidRPr="00574C23" w:rsidRDefault="00574C23">
    <w:pPr>
      <w:pStyle w:val="Header"/>
      <w:jc w:val="right"/>
      <w:rPr>
        <w:rFonts w:ascii="Times New Roman" w:hAnsi="Times New Roman" w:cs="Times New Roman"/>
        <w:sz w:val="24"/>
      </w:rPr>
    </w:pPr>
    <w:r w:rsidRPr="00574C23">
      <w:rPr>
        <w:rFonts w:ascii="Times New Roman" w:hAnsi="Times New Roman" w:cs="Times New Roman"/>
        <w:sz w:val="24"/>
      </w:rPr>
      <w:t xml:space="preserve">Running Head: PASSOVER IN NEW ORLEANS </w:t>
    </w:r>
    <w:r w:rsidRPr="00574C23">
      <w:rPr>
        <w:rFonts w:ascii="Times New Roman" w:hAnsi="Times New Roman" w:cs="Times New Roman"/>
        <w:sz w:val="24"/>
      </w:rPr>
      <w:tab/>
    </w:r>
    <w:sdt>
      <w:sdtPr>
        <w:rPr>
          <w:rFonts w:ascii="Times New Roman" w:hAnsi="Times New Roman" w:cs="Times New Roman"/>
          <w:sz w:val="24"/>
        </w:rPr>
        <w:id w:val="305624221"/>
        <w:docPartObj>
          <w:docPartGallery w:val="Page Numbers (Top of Page)"/>
          <w:docPartUnique/>
        </w:docPartObj>
      </w:sdtPr>
      <w:sdtContent>
        <w:r w:rsidRPr="00574C23">
          <w:rPr>
            <w:rFonts w:ascii="Times New Roman" w:hAnsi="Times New Roman" w:cs="Times New Roman"/>
            <w:sz w:val="24"/>
          </w:rPr>
          <w:fldChar w:fldCharType="begin"/>
        </w:r>
        <w:r w:rsidRPr="00574C23">
          <w:rPr>
            <w:rFonts w:ascii="Times New Roman" w:hAnsi="Times New Roman" w:cs="Times New Roman"/>
            <w:sz w:val="24"/>
          </w:rPr>
          <w:instrText xml:space="preserve"> PAGE   \* MERGEFORMAT </w:instrText>
        </w:r>
        <w:r w:rsidRPr="00574C23">
          <w:rPr>
            <w:rFonts w:ascii="Times New Roman" w:hAnsi="Times New Roman" w:cs="Times New Roman"/>
            <w:sz w:val="24"/>
          </w:rPr>
          <w:fldChar w:fldCharType="separate"/>
        </w:r>
        <w:r>
          <w:rPr>
            <w:rFonts w:ascii="Times New Roman" w:hAnsi="Times New Roman" w:cs="Times New Roman"/>
            <w:noProof/>
            <w:sz w:val="24"/>
          </w:rPr>
          <w:t>1</w:t>
        </w:r>
        <w:r w:rsidRPr="00574C23">
          <w:rPr>
            <w:rFonts w:ascii="Times New Roman" w:hAnsi="Times New Roman" w:cs="Times New Roman"/>
            <w:sz w:val="24"/>
          </w:rPr>
          <w:fldChar w:fldCharType="end"/>
        </w:r>
      </w:sdtContent>
    </w:sdt>
  </w:p>
  <w:p w:rsidR="00574C23" w:rsidRPr="00574C23" w:rsidRDefault="00574C2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E6FA9"/>
    <w:rsid w:val="00342671"/>
    <w:rsid w:val="00574C23"/>
    <w:rsid w:val="00677C19"/>
    <w:rsid w:val="006C7D9F"/>
    <w:rsid w:val="008B7798"/>
    <w:rsid w:val="008E6FA9"/>
    <w:rsid w:val="00AD1300"/>
    <w:rsid w:val="00B2669C"/>
    <w:rsid w:val="00C21D3F"/>
    <w:rsid w:val="00C33D89"/>
    <w:rsid w:val="00C7514E"/>
    <w:rsid w:val="00CC4ECD"/>
    <w:rsid w:val="00D57A85"/>
    <w:rsid w:val="00D77A86"/>
    <w:rsid w:val="00E36C4C"/>
    <w:rsid w:val="00F9664E"/>
    <w:rsid w:val="00FD64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514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14E"/>
    <w:rPr>
      <w:rFonts w:ascii="Tahoma" w:hAnsi="Tahoma" w:cs="Tahoma"/>
      <w:sz w:val="16"/>
      <w:szCs w:val="16"/>
    </w:rPr>
  </w:style>
  <w:style w:type="character" w:customStyle="1" w:styleId="Heading1Char">
    <w:name w:val="Heading 1 Char"/>
    <w:basedOn w:val="DefaultParagraphFont"/>
    <w:link w:val="Heading1"/>
    <w:uiPriority w:val="9"/>
    <w:rsid w:val="00C7514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7514E"/>
  </w:style>
  <w:style w:type="paragraph" w:styleId="Header">
    <w:name w:val="header"/>
    <w:basedOn w:val="Normal"/>
    <w:link w:val="HeaderChar"/>
    <w:uiPriority w:val="99"/>
    <w:unhideWhenUsed/>
    <w:rsid w:val="00574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C23"/>
  </w:style>
  <w:style w:type="paragraph" w:styleId="Footer">
    <w:name w:val="footer"/>
    <w:basedOn w:val="Normal"/>
    <w:link w:val="FooterChar"/>
    <w:uiPriority w:val="99"/>
    <w:semiHidden/>
    <w:unhideWhenUsed/>
    <w:rsid w:val="00574C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4C23"/>
  </w:style>
</w:styles>
</file>

<file path=word/webSettings.xml><?xml version="1.0" encoding="utf-8"?>
<w:webSettings xmlns:r="http://schemas.openxmlformats.org/officeDocument/2006/relationships" xmlns:w="http://schemas.openxmlformats.org/wordprocessingml/2006/main">
  <w:divs>
    <w:div w:id="63880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Hor07</b:Tag>
    <b:SourceType>InternetSite</b:SourceType>
    <b:Guid>{4B65888C-4C5B-4A00-B279-A465DE6A6134}</b:Guid>
    <b:LCID>0</b:LCID>
    <b:Author>
      <b:Author>
        <b:NameList>
          <b:Person>
            <b:Last>Horn</b:Last>
            <b:First>Dara</b:First>
          </b:Person>
        </b:NameList>
      </b:Author>
    </b:Author>
    <b:Title>Passover in New Orleans</b:Title>
    <b:Year>2007</b:Year>
    <b:InternetSiteTitle>Granta</b:InternetSiteTitle>
    <b:Month>April</b:Month>
    <b:Day>16</b:Day>
    <b:YearAccessed>2019</b:YearAccessed>
    <b:MonthAccessed>October</b:MonthAccessed>
    <b:DayAccessed>7</b:DayAccessed>
    <b:URL>https://granta.com/passover-in-new-orleans/</b:URL>
    <b:RefOrder>1</b:RefOrder>
  </b:Source>
</b:Sources>
</file>

<file path=customXml/itemProps1.xml><?xml version="1.0" encoding="utf-8"?>
<ds:datastoreItem xmlns:ds="http://schemas.openxmlformats.org/officeDocument/2006/customXml" ds:itemID="{C214FB72-589A-422C-B7A8-B93B7BF54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7</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2019-10-07T12:28:00Z</dcterms:created>
  <dcterms:modified xsi:type="dcterms:W3CDTF">2019-10-08T00:20:00Z</dcterms:modified>
</cp:coreProperties>
</file>